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>Manejo de conflictos en 5 pasos</w:t>
      </w:r>
    </w:p>
    <w:p>
      <w:r>
        <w:t>Lista imprimible para preparar, conducir y cerrar una conversación difícil. Marca con ☐ y completa los campos.</w:t>
      </w:r>
    </w:p>
    <w:p>
      <w:pPr>
        <w:spacing w:before="240" w:after="80"/>
      </w:pPr>
      <w:r>
        <w:rPr>
          <w:b/>
          <w:sz w:val="24"/>
        </w:rPr>
        <w:t>1) Preparación breve</w:t>
      </w:r>
    </w:p>
    <w:p>
      <w:r>
        <w:t>☐ Hechos relevantes (qué ocurrió, cuándo, quiénes):</w:t>
      </w:r>
    </w:p>
    <w:p>
      <w:r>
        <w:br/>
      </w:r>
    </w:p>
    <w:p>
      <w:r>
        <w:br/>
      </w:r>
    </w:p>
    <w:p>
      <w:r>
        <w:t>☐ Impacto en objetivos/cliente/equipo:</w:t>
      </w:r>
    </w:p>
    <w:p>
      <w:r>
        <w:br/>
      </w:r>
    </w:p>
    <w:p>
      <w:r>
        <w:t>☐ Problema formulado en frase neutral:</w:t>
      </w:r>
    </w:p>
    <w:p>
      <w:r>
        <w:br/>
      </w:r>
    </w:p>
    <w:p>
      <w:r>
        <w:t>☐ Resultado mínimo esperado para hoy:</w:t>
      </w:r>
    </w:p>
    <w:p>
      <w:r>
        <w:br/>
      </w:r>
    </w:p>
    <w:p>
      <w:pPr>
        <w:spacing w:before="240" w:after="80"/>
      </w:pPr>
      <w:r>
        <w:rPr>
          <w:b/>
          <w:sz w:val="24"/>
        </w:rPr>
        <w:t>2) Encuadre y reglas de la conversación</w:t>
      </w:r>
    </w:p>
    <w:p>
      <w:r>
        <w:t>☐ Propósito de la reunión (¿para qué?):</w:t>
      </w:r>
    </w:p>
    <w:p>
      <w:r>
        <w:br/>
      </w:r>
    </w:p>
    <w:p>
      <w:r>
        <w:t>☐ Alcance (qué sí / qué no trataremos):</w:t>
      </w:r>
    </w:p>
    <w:p>
      <w:r>
        <w:br/>
      </w:r>
    </w:p>
    <w:p>
      <w:r>
        <w:t>☐ Duración (máx. 50 min) y agenda:</w:t>
      </w:r>
    </w:p>
    <w:p>
      <w:r>
        <w:br/>
      </w:r>
    </w:p>
    <w:p>
      <w:r>
        <w:t>☐ Reglas: turno sin interrupciones, respeto, foco en hechos:</w:t>
      </w:r>
    </w:p>
    <w:p>
      <w:r>
        <w:br/>
      </w:r>
    </w:p>
    <w:p>
      <w:pPr>
        <w:spacing w:before="240" w:after="80"/>
      </w:pPr>
      <w:r>
        <w:rPr>
          <w:b/>
          <w:sz w:val="24"/>
        </w:rPr>
        <w:t>3) Escucha y mapeo de intereses</w:t>
      </w:r>
    </w:p>
    <w:p>
      <w:r>
        <w:t>☐ Parte A — resumen en 2–4 líneas (validado):</w:t>
      </w:r>
    </w:p>
    <w:p>
      <w:r>
        <w:br/>
      </w:r>
    </w:p>
    <w:p>
      <w:r>
        <w:br/>
      </w:r>
    </w:p>
    <w:p>
      <w:r>
        <w:t>☐ Parte B — resumen en 2–4 líneas (validado):</w:t>
      </w:r>
    </w:p>
    <w:p>
      <w:r>
        <w:br/>
      </w:r>
    </w:p>
    <w:p>
      <w:r>
        <w:br/>
      </w:r>
    </w:p>
    <w:p>
      <w:r>
        <w:t>☐ Intereses de A (lo que necesita/valora):</w:t>
      </w:r>
    </w:p>
    <w:p>
      <w:r>
        <w:br/>
      </w:r>
    </w:p>
    <w:p>
      <w:r>
        <w:t>☐ Intereses de B (lo que necesita/valora):</w:t>
      </w:r>
    </w:p>
    <w:p>
      <w:r>
        <w:br/>
      </w:r>
    </w:p>
    <w:p>
      <w:pPr>
        <w:spacing w:before="240" w:after="80"/>
      </w:pPr>
      <w:r>
        <w:rPr>
          <w:b/>
          <w:sz w:val="24"/>
        </w:rPr>
        <w:t>4) Generación de opciones y criterios</w:t>
      </w:r>
    </w:p>
    <w:p>
      <w:r>
        <w:t>☐ Opciones posibles (3–5):</w:t>
      </w:r>
    </w:p>
    <w:p>
      <w:r>
        <w:br/>
      </w:r>
    </w:p>
    <w:p>
      <w:r>
        <w:br/>
      </w:r>
    </w:p>
    <w:p>
      <w:r>
        <w:t>☐ Criterios compartidos para decidir (impacto, esfuerzo, urgencia):</w:t>
      </w:r>
    </w:p>
    <w:p>
      <w:r>
        <w:br/>
      </w:r>
    </w:p>
    <w:p>
      <w:r>
        <w:t>☐ Opción elegida y por qué cumple criterios:</w:t>
      </w:r>
    </w:p>
    <w:p>
      <w:r>
        <w:br/>
      </w:r>
    </w:p>
    <w:p>
      <w:pPr>
        <w:spacing w:before="240" w:after="80"/>
      </w:pPr>
      <w:r>
        <w:rPr>
          <w:b/>
          <w:sz w:val="24"/>
        </w:rPr>
        <w:t>5) Cierre con acuerdos operativos</w:t>
      </w:r>
    </w:p>
    <w:p>
      <w:r>
        <w:t>☐ Acción 1 — Responsable — “Hecho cuando…” — Fecha:</w:t>
      </w:r>
    </w:p>
    <w:p>
      <w:r>
        <w:br/>
      </w:r>
    </w:p>
    <w:p>
      <w:r>
        <w:t>☐ Acción 2 — Responsable — “Hecho cuando…” — Fecha:</w:t>
      </w:r>
    </w:p>
    <w:p>
      <w:r>
        <w:br/>
      </w:r>
    </w:p>
    <w:p>
      <w:r>
        <w:t>☐ Acción 3 — Responsable — “Hecho cuando…” — Fecha:</w:t>
      </w:r>
    </w:p>
    <w:p>
      <w:r>
        <w:br/>
      </w:r>
    </w:p>
    <w:p>
      <w:r>
        <w:t>☐ Punto de control (fecha y métrica de avance):</w:t>
      </w:r>
    </w:p>
    <w:p>
      <w:r>
        <w:br/>
      </w:r>
    </w:p>
    <w:p>
      <w:r>
        <w:t>☐ Cómo y cuándo comunicamos el resumen al equipo:</w:t>
      </w:r>
    </w:p>
    <w:p>
      <w:r>
        <w:br/>
      </w:r>
    </w:p>
    <w:p>
      <w:pPr>
        <w:spacing w:before="240" w:after="80"/>
      </w:pPr>
      <w:r>
        <w:rPr>
          <w:b/>
          <w:sz w:val="24"/>
        </w:rPr>
        <w:t>Consejos rápidos</w:t>
      </w:r>
    </w:p>
    <w:p>
      <w:pPr>
        <w:ind w:left="340"/>
      </w:pPr>
      <w:r>
        <w:t>☐ Habla de conductas y efectos; evita etiquetas personales.</w:t>
      </w:r>
    </w:p>
    <w:p>
      <w:r>
        <w:br/>
      </w:r>
    </w:p>
    <w:p>
      <w:pPr>
        <w:ind w:left="340"/>
      </w:pPr>
      <w:r>
        <w:t>☐ Pregunta antes de proponer: “¿Qué necesitarías para…?”</w:t>
      </w:r>
    </w:p>
    <w:p>
      <w:r>
        <w:br/>
      </w:r>
    </w:p>
    <w:p>
      <w:pPr>
        <w:ind w:left="340"/>
      </w:pPr>
      <w:r>
        <w:t>☐ Asume tu parte: “Yo pude haber… y haré…”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